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8F" w:rsidRDefault="00314D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Documentos necessários para o serviço de Compra e Venda</w:t>
      </w:r>
    </w:p>
    <w:p w:rsidR="007F198F" w:rsidRDefault="00314D3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14D37">
        <w:rPr>
          <w:rFonts w:ascii="Arial" w:hAnsi="Arial" w:cs="Arial"/>
          <w:b/>
          <w:sz w:val="36"/>
          <w:szCs w:val="36"/>
          <w:u w:val="single"/>
        </w:rPr>
        <w:t>Imóvel Urbano - Pessoa Física</w:t>
      </w:r>
    </w:p>
    <w:p w:rsidR="00314D37" w:rsidRPr="00314D37" w:rsidRDefault="00314D37">
      <w:pPr>
        <w:jc w:val="center"/>
        <w:rPr>
          <w:rFonts w:ascii="Arial" w:hAnsi="Arial" w:cs="Arial"/>
          <w:b/>
          <w:sz w:val="16"/>
          <w:szCs w:val="36"/>
          <w:u w:val="single"/>
        </w:rPr>
      </w:pPr>
    </w:p>
    <w:p w:rsidR="007F198F" w:rsidRDefault="00314D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Vendedores</w:t>
      </w:r>
    </w:p>
    <w:p w:rsidR="007F198F" w:rsidRDefault="00314D3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do RG e CPF, inclusive dos cônjuges (e apresentação do original);</w:t>
      </w:r>
    </w:p>
    <w:p w:rsidR="007F198F" w:rsidRDefault="00314D3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da certidão de nascimento (se solteiro);</w:t>
      </w:r>
    </w:p>
    <w:p w:rsidR="007F198F" w:rsidRDefault="00314D3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Fotocópia da certidão de casamento (se casado, separado, divorciado ou viúvo); </w:t>
      </w:r>
    </w:p>
    <w:p w:rsidR="007F198F" w:rsidRDefault="00314D3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Pacto antenupcial registrado (se houver);</w:t>
      </w:r>
    </w:p>
    <w:p w:rsidR="007F198F" w:rsidRDefault="00314D3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Comprovante de endereço (conta de água ou energia); </w:t>
      </w:r>
    </w:p>
    <w:p w:rsidR="007F198F" w:rsidRDefault="00314D3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Informar profissão; </w:t>
      </w:r>
    </w:p>
    <w:p w:rsidR="007F198F" w:rsidRDefault="00314D3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de débitos trabalhistas;</w:t>
      </w:r>
    </w:p>
    <w:p w:rsidR="007F198F" w:rsidRDefault="00314D3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Federal;</w:t>
      </w:r>
    </w:p>
    <w:p w:rsidR="007F198F" w:rsidRDefault="00314D3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Estadual.</w:t>
      </w:r>
    </w:p>
    <w:p w:rsidR="007F198F" w:rsidRDefault="007F198F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7F198F" w:rsidRDefault="00314D3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b/>
          <w:bCs/>
          <w:sz w:val="28"/>
          <w:szCs w:val="26"/>
        </w:rPr>
        <w:t xml:space="preserve">Compradores </w:t>
      </w:r>
    </w:p>
    <w:p w:rsidR="007F198F" w:rsidRDefault="00314D3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Fotocópia do RG e CPF, inclusive dos cônjuges (e apresentação do original); </w:t>
      </w:r>
    </w:p>
    <w:p w:rsidR="007F198F" w:rsidRDefault="00314D3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Fotocópia da certidão de casamento (se casado, separado, divorciado ou viúvo). </w:t>
      </w:r>
    </w:p>
    <w:p w:rsidR="007F198F" w:rsidRDefault="00314D3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Pacto antenupcial registrado, se houver; </w:t>
      </w:r>
    </w:p>
    <w:p w:rsidR="007F198F" w:rsidRDefault="00314D3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Comprovante de endereço (conta de água ou energia); </w:t>
      </w:r>
    </w:p>
    <w:p w:rsidR="007F198F" w:rsidRDefault="00314D37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profissão; </w:t>
      </w:r>
    </w:p>
    <w:p w:rsidR="007F198F" w:rsidRDefault="007F198F">
      <w:pPr>
        <w:pStyle w:val="Default"/>
        <w:spacing w:after="240"/>
        <w:ind w:left="360"/>
        <w:jc w:val="both"/>
        <w:rPr>
          <w:rFonts w:ascii="Arial" w:hAnsi="Arial" w:cs="Arial"/>
        </w:rPr>
      </w:pPr>
    </w:p>
    <w:p w:rsidR="007F198F" w:rsidRDefault="00314D37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8"/>
          <w:szCs w:val="26"/>
        </w:rPr>
        <w:t>Imóvel</w:t>
      </w:r>
    </w:p>
    <w:p w:rsidR="007F198F" w:rsidRDefault="00314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quitação de tributos imobiliários (IPTU);</w:t>
      </w:r>
    </w:p>
    <w:p w:rsidR="007F198F" w:rsidRDefault="00314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o valor da compra;</w:t>
      </w:r>
    </w:p>
    <w:p w:rsidR="007F198F" w:rsidRDefault="00314D37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 xml:space="preserve">Se apartamento, declaração de adimplência de débitos </w:t>
      </w:r>
      <w:r w:rsidR="00133087">
        <w:rPr>
          <w:rFonts w:ascii="Arial" w:hAnsi="Arial" w:cs="Arial"/>
        </w:rPr>
        <w:t>condominiais</w:t>
      </w:r>
      <w:bookmarkStart w:id="0" w:name="_GoBack"/>
      <w:bookmarkEnd w:id="0"/>
      <w:r>
        <w:rPr>
          <w:rFonts w:ascii="Arial" w:hAnsi="Arial" w:cs="Arial"/>
        </w:rPr>
        <w:t xml:space="preserve"> com firma reconhecida jurídica. </w:t>
      </w:r>
    </w:p>
    <w:p w:rsidR="007F198F" w:rsidRDefault="007F198F">
      <w:pPr>
        <w:pStyle w:val="Default"/>
        <w:spacing w:after="240"/>
        <w:ind w:left="360"/>
        <w:jc w:val="both"/>
        <w:rPr>
          <w:rFonts w:ascii="Arial" w:hAnsi="Arial" w:cs="Arial"/>
        </w:rPr>
      </w:pPr>
    </w:p>
    <w:p w:rsidR="007F198F" w:rsidRDefault="00314D37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8"/>
          <w:szCs w:val="26"/>
        </w:rPr>
        <w:t>Outros Documentos</w:t>
      </w:r>
      <w:r>
        <w:rPr>
          <w:rFonts w:ascii="Arial" w:hAnsi="Arial" w:cs="Arial"/>
          <w:sz w:val="28"/>
          <w:szCs w:val="26"/>
        </w:rPr>
        <w:t>:</w:t>
      </w:r>
    </w:p>
    <w:p w:rsidR="007F198F" w:rsidRDefault="00314D37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Procuração atualizada (prazo de 90 dias a partir da expedição do traslado ou da certidão);</w:t>
      </w:r>
    </w:p>
    <w:p w:rsidR="007F198F" w:rsidRDefault="00314D37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Substabelecimento da procuração atualizado (prazo de 90 dias a partir da expedição do traslado ou da certidão);</w:t>
      </w:r>
    </w:p>
    <w:p w:rsidR="007F198F" w:rsidRPr="00314D37" w:rsidRDefault="00314D37" w:rsidP="00314D37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Alvará judicial no original.</w:t>
      </w:r>
    </w:p>
    <w:sectPr w:rsidR="007F198F" w:rsidRPr="00314D37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5D" w:rsidRDefault="00314D37">
      <w:pPr>
        <w:spacing w:after="0" w:line="240" w:lineRule="auto"/>
      </w:pPr>
      <w:r>
        <w:separator/>
      </w:r>
    </w:p>
  </w:endnote>
  <w:endnote w:type="continuationSeparator" w:id="0">
    <w:p w:rsidR="00217B5D" w:rsidRDefault="0031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8F" w:rsidRDefault="00314D3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7F198F" w:rsidRDefault="00314D37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5D" w:rsidRDefault="00314D37">
      <w:pPr>
        <w:spacing w:after="0" w:line="240" w:lineRule="auto"/>
      </w:pPr>
      <w:r>
        <w:separator/>
      </w:r>
    </w:p>
  </w:footnote>
  <w:footnote w:type="continuationSeparator" w:id="0">
    <w:p w:rsidR="00217B5D" w:rsidRDefault="0031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8F" w:rsidRDefault="00314D37">
    <w:pPr>
      <w:pStyle w:val="Cabealho"/>
      <w:jc w:val="center"/>
    </w:pPr>
    <w:r>
      <w:rPr>
        <w:noProof/>
        <w:lang w:eastAsia="pt-BR"/>
      </w:rPr>
      <w:drawing>
        <wp:inline distT="0" distB="0" distL="0" distR="762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98F" w:rsidRDefault="007F198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7.5pt;height:8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B392878"/>
    <w:multiLevelType w:val="multilevel"/>
    <w:tmpl w:val="768E9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DB0F9B"/>
    <w:multiLevelType w:val="multilevel"/>
    <w:tmpl w:val="D08635CA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5D76B38"/>
    <w:multiLevelType w:val="multilevel"/>
    <w:tmpl w:val="40A8CEB8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8526FE5"/>
    <w:multiLevelType w:val="multilevel"/>
    <w:tmpl w:val="F0885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6B14523"/>
    <w:multiLevelType w:val="multilevel"/>
    <w:tmpl w:val="42587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531FD0"/>
    <w:multiLevelType w:val="multilevel"/>
    <w:tmpl w:val="33F6B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20570D"/>
    <w:multiLevelType w:val="multilevel"/>
    <w:tmpl w:val="8D300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D531EE"/>
    <w:multiLevelType w:val="multilevel"/>
    <w:tmpl w:val="82547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5F2BAE"/>
    <w:multiLevelType w:val="multilevel"/>
    <w:tmpl w:val="E93E9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DD7E42"/>
    <w:multiLevelType w:val="multilevel"/>
    <w:tmpl w:val="DE3C5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AB4EE4"/>
    <w:multiLevelType w:val="multilevel"/>
    <w:tmpl w:val="88CC7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F"/>
    <w:rsid w:val="00133087"/>
    <w:rsid w:val="00217B5D"/>
    <w:rsid w:val="002F68AC"/>
    <w:rsid w:val="00314D37"/>
    <w:rsid w:val="007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5F1A5C-AE23-4AEF-B2CC-79F44546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color w:val="00000A"/>
      <w:sz w:val="24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00000A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/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/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/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Humberto Florencio De Oliveira</cp:lastModifiedBy>
  <cp:revision>3</cp:revision>
  <dcterms:created xsi:type="dcterms:W3CDTF">2017-08-22T17:19:00Z</dcterms:created>
  <dcterms:modified xsi:type="dcterms:W3CDTF">2017-12-22T17:34:00Z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