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44"/>
          <w:szCs w:val="32"/>
        </w:rPr>
        <w:t>Documentos necessários para Divórcio/ Dissolução de União Estável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36"/>
          <w:szCs w:val="30"/>
        </w:rPr>
      </w:pPr>
      <w:r>
        <w:rPr>
          <w:rFonts w:cs="Arial" w:ascii="Arial" w:hAnsi="Arial"/>
          <w:b/>
          <w:sz w:val="36"/>
          <w:szCs w:val="30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Quando não tem bens a partilhar: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Documentos dos Cônjuges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Ci-Rg e CPF (apresentar original);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Certidão de casamento atualizada no prazo de 90 dias;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As partes podem ser representado(s) por procuração formalizada por instrumento Público com poderes especiais, descrição das cláusulas essenciais e prazo de validade de trinta(30) dias.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Se existirem filhos apresentar certidão de nascimento;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Documentos do Advogado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Cópia da carteira profissional – OAB (e apresentação do original);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Petição do advogado, declarando inclusive a não existência de nascituro;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Quando tiver bens a partilhar:</w:t>
      </w:r>
    </w:p>
    <w:p>
      <w:pPr>
        <w:pStyle w:val="ListParagraph"/>
        <w:spacing w:lineRule="auto" w:line="240" w:before="0" w:after="0"/>
        <w:ind w:left="72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Documentos dos Cônjuges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Ci-Rg e CPF (apresentar original);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Certidão de casamento atualizada no prazo de 90 dias;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As partes podem ser representado(s) por procuração formalizada por instrumento Público com poderes especiais, descrição das cláusulas essenciais e prazo de validade de trinta(30) dias.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Se existirem filhos apresentar certidão de nascimento;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/>
          <w:b/>
          <w:bCs/>
          <w:sz w:val="24"/>
          <w:szCs w:val="24"/>
        </w:rPr>
        <w:t>Documentos do Advogado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Cópia da carteira profissional – OAB (e apresentação do original);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Petição do advogado, declarando inclusive a não existência de nascituro;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Bens Imóveis (urbano)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Certidão de matrícula ou transcrição atualizada (prazo de 30 dias a partir da data de expedição);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Declaração de quitação de condomínio assinada pelo síndico, com firma reconhecida jurídica;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Certidão negativa de tributos fiscais municipais sobre os imóveis; 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Bens Imóveis (Rural)</w:t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Certidão de matrícula ou transcrição atualizada (prazo de 30 dias a partir da data de expedição);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CCIR – Certificado de Cadastro de Imóvel Rural;</w:t>
      </w:r>
    </w:p>
    <w:p>
      <w:pPr>
        <w:pStyle w:val="Default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ITR (últimos 5 anos) ou Certidão Negativa do ITR (Imposto Territorial Rural);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Certidões fiscais do SECIMA (Secretaria de Infraestrutura do Meio Ambiente); SEMMARH (Secretaria do Meio Ambiente e Recursos Hídricos) e IBAMA;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CAR completo (Cadastro Ambiental Rural).</w:t>
      </w:r>
    </w:p>
    <w:p>
      <w:pPr>
        <w:pStyle w:val="ListParagraph"/>
        <w:spacing w:lineRule="auto" w:line="240" w:before="0" w:after="0"/>
        <w:ind w:left="72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ListParagraph"/>
        <w:spacing w:lineRule="auto" w:line="240" w:before="0" w:after="0"/>
        <w:ind w:left="72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284" w:top="1440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</w:rPr>
    </w:pPr>
    <w:r>
      <w:rPr>
        <w:rFonts w:cs="Arial" w:ascii="Arial" w:hAnsi="Arial"/>
      </w:rPr>
      <w:t>Rua Antônio Coelho de Godoy, nº 340 – Centro – CEP: 75690-000 – Caldas Novas – GO</w:t>
    </w:r>
  </w:p>
  <w:p>
    <w:pPr>
      <w:pStyle w:val="Rodap"/>
      <w:jc w:val="center"/>
      <w:rPr>
        <w:rFonts w:ascii="Arial" w:hAnsi="Arial" w:cs="Arial"/>
      </w:rPr>
    </w:pPr>
    <w:r>
      <w:rPr>
        <w:rFonts w:cs="Arial" w:ascii="Arial" w:hAnsi="Arial"/>
      </w:rPr>
      <w:t>Fone: (64) 3453-1521 – http://www.cartorioleandrofelix.com.br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3879215" cy="1057275"/>
          <wp:effectExtent l="0" t="0" r="0" b="0"/>
          <wp:docPr id="1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9206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92063"/>
    <w:rPr/>
  </w:style>
  <w:style w:type="character" w:styleId="Appletabspan" w:customStyle="1">
    <w:name w:val="apple-tab-span"/>
    <w:basedOn w:val="DefaultParagraphFont"/>
    <w:qFormat/>
    <w:rsid w:val="00a136c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color w:val="00000A"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/>
      <w:color w:val="00000A"/>
      <w:sz w:val="28"/>
      <w:szCs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color w:val="00000A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color w:val="00000A"/>
      <w:sz w:val="28"/>
      <w:szCs w:val="2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color w:val="00000A"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color w:val="00000A"/>
      <w:sz w:val="28"/>
      <w:szCs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color w:val="00000A"/>
      <w:sz w:val="28"/>
      <w:szCs w:val="28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color w:val="00000A"/>
      <w:sz w:val="28"/>
      <w:szCs w:val="28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color w:val="00000A"/>
      <w:sz w:val="28"/>
      <w:szCs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color w:val="00000A"/>
      <w:sz w:val="28"/>
      <w:szCs w:val="2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color w:val="00000A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color w:val="00000A"/>
      <w:sz w:val="28"/>
      <w:szCs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sz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color w:val="00000A"/>
      <w:sz w:val="28"/>
      <w:szCs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color w:val="00000A"/>
      <w:sz w:val="28"/>
      <w:szCs w:val="28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ascii="Arial" w:hAnsi="Arial" w:cs="Symbol"/>
      <w:color w:val="00000A"/>
      <w:sz w:val="28"/>
      <w:szCs w:val="28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ascii="Arial" w:hAnsi="Arial" w:cs="Symbol"/>
      <w:color w:val="00000A"/>
      <w:sz w:val="28"/>
      <w:szCs w:val="28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9206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e920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LibreOffice/5.3.2.2$Windows_X86_64 LibreOffice_project/6cd4f1ef626f15116896b1d8e1398b56da0d0ee1</Application>
  <Pages>2</Pages>
  <Words>301</Words>
  <Characters>1746</Characters>
  <CharactersWithSpaces>2021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2017-08-15T20:33:00Z</dcterms:created>
  <dc:creator>Usuário do Windows</dc:creator>
  <dc:description/>
  <dc:language>pt-BR</dc:language>
  <cp:lastModifiedBy/>
  <dcterms:modified xsi:type="dcterms:W3CDTF">2017-08-17T16:10:04Z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