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Arial" w:hAnsi="Arial" w:cs="Arial"/>
          <w:b/>
          <w:b/>
          <w:sz w:val="44"/>
          <w:szCs w:val="32"/>
        </w:rPr>
      </w:pPr>
      <w:r>
        <w:rPr>
          <w:rFonts w:cs="Arial" w:ascii="Arial" w:hAnsi="Arial"/>
          <w:b/>
          <w:sz w:val="44"/>
          <w:szCs w:val="32"/>
        </w:rPr>
        <w:t>Documentos necessários para Testamento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36"/>
          <w:szCs w:val="30"/>
        </w:rPr>
      </w:pPr>
      <w:r>
        <w:rPr>
          <w:rFonts w:cs="Arial" w:ascii="Arial" w:hAnsi="Arial"/>
          <w:b/>
          <w:sz w:val="36"/>
          <w:szCs w:val="3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8"/>
          <w:szCs w:val="24"/>
          <w:lang w:val="pt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>Fotocópia do R</w:t>
      </w:r>
      <w:bookmarkStart w:id="0" w:name="_GoBack"/>
      <w:bookmarkEnd w:id="0"/>
      <w:r>
        <w:rPr>
          <w:rFonts w:cs="Arial" w:ascii="Arial" w:hAnsi="Arial"/>
          <w:color w:val="000000"/>
          <w:sz w:val="24"/>
          <w:szCs w:val="24"/>
          <w:lang w:val="pt"/>
        </w:rPr>
        <w:t>G e CPF do testador (e apresentação do original);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8"/>
          <w:szCs w:val="24"/>
          <w:lang w:val="pt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>Fotocópia do RG e CPF do testamenteiro (e apresentação do original);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8"/>
          <w:szCs w:val="24"/>
          <w:lang w:val="pt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>Fotocópia do RG e CPF dos legatários;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color w:val="000000"/>
          <w:sz w:val="28"/>
          <w:szCs w:val="24"/>
          <w:lang w:val="pt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>Duas testemunhas que não sejam parentes do testador (apresentar RG e CPF);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 xml:space="preserve">Atestado de sanidade mental do testador com firma reconhecida, (caso o testador possuia idade igual ou superior a 60 (sessenta anos), ou se no caso concreto tal providência se mostrar pertinente), cuja validade é de 30 (trinta) dias retroativos à data da leitura do testamento.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"/>
        </w:rPr>
        <w:t xml:space="preserve">Sempre que o testador optar por deixar legados </w:t>
      </w:r>
      <w:r>
        <w:rPr>
          <w:rFonts w:cs="Arial" w:ascii="Arial" w:hAnsi="Arial"/>
          <w:sz w:val="24"/>
          <w:szCs w:val="24"/>
        </w:rPr>
        <w:t>(bens individualmente considerados), apresentar prova da titularidade destes bens.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Obs.:</w:t>
      </w:r>
      <w:r>
        <w:rPr>
          <w:rFonts w:cs="Arial" w:ascii="Arial" w:hAnsi="Arial"/>
          <w:sz w:val="24"/>
          <w:szCs w:val="24"/>
        </w:rPr>
        <w:t xml:space="preserve"> Não pode ser testemunha testamentária: o surdo; o cego; o herdeiro ou legatário instituído no testamento, bem como seus descendentes, ascendentes, irmãos, cônjuges ou companheiros (art. 228 CC); Por fim, também não podem ser testemunhas os cônjuges, os descendentes, os ascendentes e os colaterais por consanguinidade, até o terceiro grau, das partes envolvidas. De acordo com jurisprudência do STJ, “As testemunhas impedidas de participarem do ato são as resultantes de parentesco por consanguinidade, não as por afinidade” .</w:t>
      </w:r>
    </w:p>
    <w:sectPr>
      <w:headerReference w:type="default" r:id="rId2"/>
      <w:footerReference w:type="default" r:id="rId3"/>
      <w:type w:val="nextPage"/>
      <w:pgSz w:w="11906" w:h="16838"/>
      <w:pgMar w:left="1080" w:right="1080" w:header="284" w:top="1440" w:footer="708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cs="Arial"/>
      </w:rPr>
    </w:pPr>
    <w:r>
      <w:rPr>
        <w:rFonts w:cs="Arial" w:ascii="Arial" w:hAnsi="Arial"/>
      </w:rPr>
      <w:t>Rua Antônio Coelho de Godoy, nº 340 – Centro – CEP: 75690-000 – Caldas Novas – GO</w:t>
    </w:r>
  </w:p>
  <w:p>
    <w:pPr>
      <w:pStyle w:val="Rodap"/>
      <w:jc w:val="center"/>
      <w:rPr>
        <w:rFonts w:ascii="Arial" w:hAnsi="Arial" w:cs="Arial"/>
      </w:rPr>
    </w:pPr>
    <w:r>
      <w:rPr>
        <w:rFonts w:cs="Arial" w:ascii="Arial" w:hAnsi="Arial"/>
      </w:rPr>
      <w:t>Fone: (64) 3453-1521 – http://www.cartorioleandrofelix.com.br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3879215" cy="1057275"/>
          <wp:effectExtent l="0" t="0" r="0" b="0"/>
          <wp:docPr id="1" name="Imagem 11" descr="\\10.0.0.245\Backups\Bkb_serverdell\Humberto\Logo\logo cartori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1" descr="\\10.0.0.245\Backups\Bkb_serverdell\Humberto\Logo\logo cartorio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79215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8"/>
        <w:rFonts w:cs="Symbol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92063"/>
    <w:rPr/>
  </w:style>
  <w:style w:type="character" w:styleId="RodapChar" w:customStyle="1">
    <w:name w:val="Rodapé Char"/>
    <w:basedOn w:val="DefaultParagraphFont"/>
    <w:link w:val="Rodap"/>
    <w:uiPriority w:val="99"/>
    <w:qFormat/>
    <w:rsid w:val="00e92063"/>
    <w:rPr/>
  </w:style>
  <w:style w:type="character" w:styleId="Appletabspan" w:customStyle="1">
    <w:name w:val="apple-tab-span"/>
    <w:basedOn w:val="DefaultParagraphFont"/>
    <w:qFormat/>
    <w:rsid w:val="00a136c4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color w:val="00000A"/>
      <w:sz w:val="36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color w:val="00000A"/>
      <w:sz w:val="36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ascii="Arial" w:hAnsi="Arial"/>
      <w:color w:val="00000A"/>
      <w:sz w:val="28"/>
      <w:szCs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color w:val="00000A"/>
      <w:sz w:val="28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color w:val="00000A"/>
      <w:sz w:val="28"/>
      <w:szCs w:val="28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color w:val="00000A"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color w:val="00000A"/>
      <w:sz w:val="28"/>
      <w:szCs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color w:val="00000A"/>
      <w:sz w:val="28"/>
      <w:szCs w:val="28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color w:val="00000A"/>
      <w:sz w:val="28"/>
      <w:szCs w:val="28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color w:val="00000A"/>
      <w:sz w:val="28"/>
      <w:szCs w:val="28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color w:val="00000A"/>
      <w:sz w:val="28"/>
      <w:szCs w:val="28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Courier New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color w:val="00000A"/>
      <w:sz w:val="28"/>
      <w:szCs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color w:val="00000A"/>
      <w:sz w:val="28"/>
      <w:szCs w:val="28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sz w:val="28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color w:val="00000A"/>
      <w:sz w:val="28"/>
      <w:szCs w:val="28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color w:val="00000A"/>
      <w:sz w:val="28"/>
      <w:szCs w:val="28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ascii="Arial" w:hAnsi="Arial" w:cs="Symbol"/>
      <w:color w:val="00000A"/>
      <w:sz w:val="24"/>
      <w:szCs w:val="28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e920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e920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e92063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val="pt-BR" w:eastAsia="en-US" w:bidi="ar-SA"/>
    </w:rPr>
  </w:style>
  <w:style w:type="paragraph" w:styleId="ListParagraph">
    <w:name w:val="List Paragraph"/>
    <w:basedOn w:val="Normal"/>
    <w:uiPriority w:val="34"/>
    <w:qFormat/>
    <w:rsid w:val="00e9206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LibreOffice/5.3.2.2$Windows_X86_64 LibreOffice_project/6cd4f1ef626f15116896b1d8e1398b56da0d0ee1</Application>
  <Pages>1</Pages>
  <Words>209</Words>
  <Characters>1168</Characters>
  <CharactersWithSpaces>1367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2017-08-15T20:22:00Z</dcterms:created>
  <dc:creator>Usuário do Windows</dc:creator>
  <dc:description/>
  <dc:language>pt-BR</dc:language>
  <cp:lastModifiedBy/>
  <dcterms:modified xsi:type="dcterms:W3CDTF">2017-08-17T16:45:57Z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